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4448D"/>
          <w:sz w:val="48"/>
        </w:rPr>
        <w:t>MBIR™ Trainer Standards Handbook</w:t>
      </w:r>
    </w:p>
    <w:p>
      <w:pPr>
        <w:jc w:val="center"/>
      </w:pPr>
      <w:r>
        <w:rPr>
          <w:i/>
          <w:sz w:val="24"/>
        </w:rPr>
        <w:t>Professional Standards, Educational Stewardship &amp; Ethical Representation</w:t>
      </w:r>
    </w:p>
    <w:p/>
    <w:p>
      <w:pPr/>
      <w:r>
        <w:rPr>
          <w:sz w:val="22"/>
        </w:rPr>
        <w:t>This handbook outlines the current professional standards, ethical principles, trainer expectations, and educational framework associated with MBIR™ (Mindfulness-Based Inner RePatterning™).</w:t>
      </w:r>
    </w:p>
    <w:p>
      <w:r>
        <w:t>The intention of this document is to support consistent, responsible, trauma-informed, and regulation-oriented delivery of the MBIR™ methodology as it develops internationally.</w:t>
      </w:r>
    </w:p>
    <w:p>
      <w:r>
        <w:rPr>
          <w:b/>
          <w:color w:val="24448D"/>
          <w:sz w:val="30"/>
        </w:rPr>
        <w:t>1. Purpose of the MBIR™ Trainer Standards Framework</w:t>
      </w:r>
    </w:p>
    <w:p>
      <w:pPr>
        <w:pStyle w:val="ListBullet"/>
      </w:pPr>
      <w:r>
        <w:rPr>
          <w:sz w:val="22"/>
        </w:rPr>
        <w:t>Support consistency and integrity across MBIR™ training delivery.</w:t>
      </w:r>
    </w:p>
    <w:p>
      <w:pPr>
        <w:pStyle w:val="ListBullet"/>
      </w:pPr>
      <w:r>
        <w:rPr>
          <w:sz w:val="22"/>
        </w:rPr>
        <w:t>Protect practitioner and participant safety.</w:t>
      </w:r>
    </w:p>
    <w:p>
      <w:pPr>
        <w:pStyle w:val="ListBullet"/>
      </w:pPr>
      <w:r>
        <w:rPr>
          <w:sz w:val="22"/>
        </w:rPr>
        <w:t>Encourage ethical representation of the methodology.</w:t>
      </w:r>
    </w:p>
    <w:p>
      <w:pPr>
        <w:pStyle w:val="ListBullet"/>
      </w:pPr>
      <w:r>
        <w:rPr>
          <w:sz w:val="22"/>
        </w:rPr>
        <w:t>Promote regulation-oriented educational environments.</w:t>
      </w:r>
    </w:p>
    <w:p>
      <w:pPr>
        <w:pStyle w:val="ListBullet"/>
      </w:pPr>
      <w:r>
        <w:rPr>
          <w:sz w:val="22"/>
        </w:rPr>
        <w:t>Support responsible international development of MBIR™.</w:t>
      </w:r>
    </w:p>
    <w:p>
      <w:r>
        <w:rPr>
          <w:b/>
          <w:color w:val="24448D"/>
          <w:sz w:val="30"/>
        </w:rPr>
        <w:t>2. Educational Philosophy</w:t>
      </w:r>
    </w:p>
    <w:p>
      <w:pPr>
        <w:pStyle w:val="ListBullet"/>
      </w:pPr>
      <w:r>
        <w:rPr>
          <w:sz w:val="22"/>
        </w:rPr>
        <w:t>MBIR™ training is intended to support nervous-system-informed learning environments.</w:t>
      </w:r>
    </w:p>
    <w:p>
      <w:pPr>
        <w:pStyle w:val="ListBullet"/>
      </w:pPr>
      <w:r>
        <w:rPr>
          <w:sz w:val="22"/>
        </w:rPr>
        <w:t>Training delivery should prioritise safety, pacing, reflective integration, and present-state awareness.</w:t>
      </w:r>
    </w:p>
    <w:p>
      <w:pPr>
        <w:pStyle w:val="ListBullet"/>
      </w:pPr>
      <w:r>
        <w:rPr>
          <w:sz w:val="22"/>
        </w:rPr>
        <w:t>The methodology is designed to support experiential understanding rather than excessive analytical processing.</w:t>
      </w:r>
    </w:p>
    <w:p>
      <w:pPr>
        <w:pStyle w:val="ListBullet"/>
      </w:pPr>
      <w:r>
        <w:rPr>
          <w:sz w:val="22"/>
        </w:rPr>
        <w:t>Trainers are encouraged to facilitate learning with professionalism, respect, and emotional responsibility.</w:t>
      </w:r>
    </w:p>
    <w:p>
      <w:r>
        <w:rPr>
          <w:b/>
          <w:color w:val="24448D"/>
          <w:sz w:val="30"/>
        </w:rPr>
        <w:t>3. Professional Expectations for MBIR™ Trainers</w:t>
      </w:r>
    </w:p>
    <w:p>
      <w:pPr>
        <w:pStyle w:val="ListBullet"/>
      </w:pPr>
      <w:r>
        <w:rPr>
          <w:sz w:val="22"/>
        </w:rPr>
        <w:t>Maintain ethical and respectful professional conduct.</w:t>
      </w:r>
    </w:p>
    <w:p>
      <w:pPr>
        <w:pStyle w:val="ListBullet"/>
      </w:pPr>
      <w:r>
        <w:rPr>
          <w:sz w:val="22"/>
        </w:rPr>
        <w:t>Represent MBIR™ accurately and responsibly.</w:t>
      </w:r>
    </w:p>
    <w:p>
      <w:pPr>
        <w:pStyle w:val="ListBullet"/>
      </w:pPr>
      <w:r>
        <w:rPr>
          <w:sz w:val="22"/>
        </w:rPr>
        <w:t>Teach within personal competence and professional scope.</w:t>
      </w:r>
    </w:p>
    <w:p>
      <w:pPr>
        <w:pStyle w:val="ListBullet"/>
      </w:pPr>
      <w:r>
        <w:rPr>
          <w:sz w:val="22"/>
        </w:rPr>
        <w:t>Maintain appropriate practitioner boundaries.</w:t>
      </w:r>
    </w:p>
    <w:p>
      <w:pPr>
        <w:pStyle w:val="ListBullet"/>
      </w:pPr>
      <w:r>
        <w:rPr>
          <w:sz w:val="22"/>
        </w:rPr>
        <w:t>Support trauma-informed and regulation-oriented delivery.</w:t>
      </w:r>
    </w:p>
    <w:p>
      <w:pPr>
        <w:pStyle w:val="ListBullet"/>
      </w:pPr>
      <w:r>
        <w:rPr>
          <w:sz w:val="22"/>
        </w:rPr>
        <w:t>Engage in ongoing professional development and reflective practice.</w:t>
      </w:r>
    </w:p>
    <w:p>
      <w:pPr>
        <w:pStyle w:val="ListBullet"/>
      </w:pPr>
      <w:r>
        <w:rPr>
          <w:sz w:val="22"/>
        </w:rPr>
        <w:t>Respect intellectual property and curriculum integrity.</w:t>
      </w:r>
    </w:p>
    <w:p>
      <w:r>
        <w:rPr>
          <w:b/>
          <w:color w:val="24448D"/>
          <w:sz w:val="30"/>
        </w:rPr>
        <w:t>4. Stewardship of the Methodology</w:t>
      </w:r>
    </w:p>
    <w:p>
      <w:pPr>
        <w:pStyle w:val="ListBullet"/>
      </w:pPr>
      <w:r>
        <w:rPr>
          <w:sz w:val="22"/>
        </w:rPr>
        <w:t>MBIR™ trainer development is intended to support responsible educational leadership.</w:t>
      </w:r>
    </w:p>
    <w:p>
      <w:pPr>
        <w:pStyle w:val="ListBullet"/>
      </w:pPr>
      <w:r>
        <w:rPr>
          <w:sz w:val="22"/>
        </w:rPr>
        <w:t>Trainers are encouraged to embody integrity, reflective awareness, respectful facilitation, and professional accountability.</w:t>
      </w:r>
    </w:p>
    <w:p>
      <w:pPr>
        <w:pStyle w:val="ListBullet"/>
      </w:pPr>
      <w:r>
        <w:rPr>
          <w:sz w:val="22"/>
        </w:rPr>
        <w:t>The long-term vision is to support standards-based stewardship of the methodology as MBIR™ develops internationally.</w:t>
      </w:r>
    </w:p>
    <w:p>
      <w:r>
        <w:rPr>
          <w:b/>
          <w:color w:val="24448D"/>
          <w:sz w:val="30"/>
        </w:rPr>
        <w:t>5. Curriculum Integrity &amp; Consistency</w:t>
      </w:r>
    </w:p>
    <w:p>
      <w:pPr>
        <w:pStyle w:val="ListBullet"/>
      </w:pPr>
      <w:r>
        <w:rPr>
          <w:sz w:val="22"/>
        </w:rPr>
        <w:t>Core MBIR™ principles and methodology should be delivered consistently.</w:t>
      </w:r>
    </w:p>
    <w:p>
      <w:pPr>
        <w:pStyle w:val="ListBullet"/>
      </w:pPr>
      <w:r>
        <w:rPr>
          <w:sz w:val="22"/>
        </w:rPr>
        <w:t>Major curriculum modifications should not be represented as official MBIR™ training without authorisation.</w:t>
      </w:r>
    </w:p>
    <w:p>
      <w:pPr>
        <w:pStyle w:val="ListBullet"/>
      </w:pPr>
      <w:r>
        <w:rPr>
          <w:sz w:val="22"/>
        </w:rPr>
        <w:t>Training materials should maintain professional quality and coherence with the MBIR™ framework.</w:t>
      </w:r>
    </w:p>
    <w:p>
      <w:r>
        <w:rPr>
          <w:b/>
          <w:color w:val="24448D"/>
          <w:sz w:val="30"/>
        </w:rPr>
        <w:t>6. Ethical Representation</w:t>
      </w:r>
    </w:p>
    <w:p>
      <w:pPr>
        <w:pStyle w:val="ListBullet"/>
      </w:pPr>
      <w:r>
        <w:rPr>
          <w:sz w:val="22"/>
        </w:rPr>
        <w:t>MBIR™ should not be represented as a replacement for medical, psychiatric, or emergency care.</w:t>
      </w:r>
    </w:p>
    <w:p>
      <w:pPr>
        <w:pStyle w:val="ListBullet"/>
      </w:pPr>
      <w:r>
        <w:rPr>
          <w:sz w:val="22"/>
        </w:rPr>
        <w:t>Claims should remain responsible, ethical, and professionally appropriate.</w:t>
      </w:r>
    </w:p>
    <w:p>
      <w:pPr>
        <w:pStyle w:val="ListBullet"/>
      </w:pPr>
      <w:r>
        <w:rPr>
          <w:sz w:val="22"/>
        </w:rPr>
        <w:t>Marketing language should avoid exaggerated guarantees or misleading outcomes.</w:t>
      </w:r>
    </w:p>
    <w:p>
      <w:r>
        <w:rPr>
          <w:b/>
          <w:color w:val="24448D"/>
          <w:sz w:val="30"/>
        </w:rPr>
        <w:t>7. Professional Development</w:t>
      </w:r>
    </w:p>
    <w:p>
      <w:pPr>
        <w:pStyle w:val="ListBullet"/>
      </w:pPr>
      <w:r>
        <w:rPr>
          <w:sz w:val="22"/>
        </w:rPr>
        <w:t>MBIR™ trainers are encouraged to engage in ongoing learning, mentoring, reflective practice, and professional supervision/consultation where appropriate.</w:t>
      </w:r>
    </w:p>
    <w:p>
      <w:pPr>
        <w:pStyle w:val="ListBullet"/>
      </w:pPr>
      <w:r>
        <w:rPr>
          <w:sz w:val="22"/>
        </w:rPr>
        <w:t>Ongoing development supports the quality, integrity, and evolution of the methodology.</w:t>
      </w:r>
    </w:p>
    <w:p>
      <w:r>
        <w:rPr>
          <w:b/>
          <w:color w:val="24448D"/>
          <w:sz w:val="30"/>
        </w:rPr>
        <w:t>8. International Vision</w:t>
      </w:r>
    </w:p>
    <w:p>
      <w:pPr>
        <w:pStyle w:val="ListBullet"/>
      </w:pPr>
      <w:r>
        <w:rPr>
          <w:sz w:val="22"/>
        </w:rPr>
        <w:t>MBIR™ is being developed as an evolving professional methodology framework intended to support safe, ethical, and internationally scalable training standards.</w:t>
      </w:r>
    </w:p>
    <w:p>
      <w:pPr>
        <w:pStyle w:val="ListBullet"/>
      </w:pPr>
      <w:r>
        <w:rPr>
          <w:sz w:val="22"/>
        </w:rPr>
        <w:t>The long-term intention is to support professional consistency, governance development, and responsible global representation.</w:t>
      </w:r>
    </w:p>
    <w:p/>
    <w:p>
      <w:pPr>
        <w:jc w:val="center"/>
      </w:pPr>
      <w:r>
        <w:rPr>
          <w:i/>
          <w:sz w:val="20"/>
        </w:rPr>
        <w:t>© 2026 Tania A Prince. All rights reserved.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