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MBIR™ Certification Requirements Checklist</w:t>
      </w:r>
    </w:p>
    <w:p>
      <w:pPr>
        <w:jc w:val="center"/>
      </w:pPr>
      <w:r>
        <w:t>Professional framework checklist supporting competency-based practitioner development and ethical MBIR™ practice.</w:t>
      </w:r>
    </w:p>
    <w:p>
      <w:r>
        <w:br/>
        <w:t>This checklist outlines the general certification pathway expectations supporting the development of MBIR™ practitioners.</w:t>
        <w:br/>
        <w:br/>
        <w:t>The framework is intended to support competency-based progression, ethical responsibility, reflective learning, and safe nervous-system-informed practice rather than attendance alone.</w:t>
        <w:br/>
      </w:r>
    </w:p>
    <w:p>
      <w:pPr>
        <w:pStyle w:val="Heading1"/>
      </w:pPr>
      <w:r>
        <w:t>Foundational Training Requirements</w:t>
      </w:r>
    </w:p>
    <w:p>
      <w:pPr>
        <w:pStyle w:val="ListBullet"/>
      </w:pPr>
      <w:r>
        <w:t>Completion of required MBIR™ training pathway components</w:t>
      </w:r>
    </w:p>
    <w:p>
      <w:pPr>
        <w:pStyle w:val="ListBullet"/>
      </w:pPr>
      <w:r>
        <w:t>Participation in live training experiences where applicable</w:t>
      </w:r>
    </w:p>
    <w:p>
      <w:pPr>
        <w:pStyle w:val="ListBullet"/>
      </w:pPr>
      <w:r>
        <w:t>Demonstration of understanding of core MBIR™ principles</w:t>
      </w:r>
    </w:p>
    <w:p>
      <w:pPr>
        <w:pStyle w:val="ListBullet"/>
      </w:pPr>
      <w:r>
        <w:t>Introduction to nervous-system-informed and trauma-aware concepts</w:t>
      </w:r>
    </w:p>
    <w:p>
      <w:pPr>
        <w:pStyle w:val="Heading1"/>
      </w:pPr>
      <w:r>
        <w:t>Practice Development Requirements</w:t>
      </w:r>
    </w:p>
    <w:p>
      <w:pPr>
        <w:pStyle w:val="ListBullet"/>
      </w:pPr>
      <w:r>
        <w:t>Completion of practice sessions where applicable</w:t>
      </w:r>
    </w:p>
    <w:p>
      <w:pPr>
        <w:pStyle w:val="ListBullet"/>
      </w:pPr>
      <w:r>
        <w:t>Development of practitioner confidence and regulation awareness</w:t>
      </w:r>
    </w:p>
    <w:p>
      <w:pPr>
        <w:pStyle w:val="ListBullet"/>
      </w:pPr>
      <w:r>
        <w:t>Application of present-state and non-analytical methodology principles</w:t>
      </w:r>
    </w:p>
    <w:p>
      <w:pPr>
        <w:pStyle w:val="ListBullet"/>
      </w:pPr>
      <w:r>
        <w:t>Development of safe pacing and facilitation awareness</w:t>
      </w:r>
    </w:p>
    <w:p>
      <w:pPr>
        <w:pStyle w:val="Heading1"/>
      </w:pPr>
      <w:r>
        <w:t>Reflective Learning Requirements</w:t>
      </w:r>
    </w:p>
    <w:p>
      <w:pPr>
        <w:pStyle w:val="ListBullet"/>
      </w:pPr>
      <w:r>
        <w:t>Engagement in reflective professional development</w:t>
      </w:r>
    </w:p>
    <w:p>
      <w:pPr>
        <w:pStyle w:val="ListBullet"/>
      </w:pPr>
      <w:r>
        <w:t>Participation in mentoring, peer discussion, or supervision where appropriate</w:t>
      </w:r>
    </w:p>
    <w:p>
      <w:pPr>
        <w:pStyle w:val="ListBullet"/>
      </w:pPr>
      <w:r>
        <w:t>Demonstration of ongoing self-awareness and practitioner reflection</w:t>
      </w:r>
    </w:p>
    <w:p>
      <w:pPr>
        <w:pStyle w:val="ListBullet"/>
      </w:pPr>
      <w:r>
        <w:t>Willingness to continue professional learning and integration</w:t>
      </w:r>
    </w:p>
    <w:p>
      <w:pPr>
        <w:pStyle w:val="Heading1"/>
      </w:pPr>
      <w:r>
        <w:t>Professional &amp; Ethical Expectations</w:t>
      </w:r>
    </w:p>
    <w:p>
      <w:pPr>
        <w:pStyle w:val="ListBullet"/>
      </w:pPr>
      <w:r>
        <w:t>Agreement to work within appropriate scope of practice</w:t>
      </w:r>
    </w:p>
    <w:p>
      <w:pPr>
        <w:pStyle w:val="ListBullet"/>
      </w:pPr>
      <w:r>
        <w:t>Commitment to trauma-informed and nervous-system-aware principles</w:t>
      </w:r>
    </w:p>
    <w:p>
      <w:pPr>
        <w:pStyle w:val="ListBullet"/>
      </w:pPr>
      <w:r>
        <w:t>Recognition of practitioner limitations and referral awareness</w:t>
      </w:r>
    </w:p>
    <w:p>
      <w:pPr>
        <w:pStyle w:val="ListBullet"/>
      </w:pPr>
      <w:r>
        <w:t>Commitment to ethical and professional conduct</w:t>
      </w:r>
    </w:p>
    <w:p>
      <w:pPr>
        <w:pStyle w:val="ListBullet"/>
      </w:pPr>
      <w:r>
        <w:t>Respectful representation of the MBIR™ methodology</w:t>
      </w:r>
    </w:p>
    <w:p>
      <w:pPr>
        <w:pStyle w:val="Heading1"/>
      </w:pPr>
      <w:r>
        <w:t>Competency-Based Progression</w:t>
      </w:r>
    </w:p>
    <w:p>
      <w:pPr>
        <w:pStyle w:val="ListBullet"/>
      </w:pPr>
      <w:r>
        <w:t>Recognition that progression is intended to support competency development rather than attendance alone</w:t>
      </w:r>
    </w:p>
    <w:p>
      <w:pPr>
        <w:pStyle w:val="ListBullet"/>
      </w:pPr>
      <w:r>
        <w:t>Practical application of methodology principles</w:t>
      </w:r>
    </w:p>
    <w:p>
      <w:pPr>
        <w:pStyle w:val="ListBullet"/>
      </w:pPr>
      <w:r>
        <w:t>Development of practitioner coherence and safe facilitation</w:t>
      </w:r>
    </w:p>
    <w:p>
      <w:pPr>
        <w:pStyle w:val="ListBullet"/>
      </w:pPr>
      <w:r>
        <w:t>Ongoing commitment to professional growth and reflective learning</w:t>
      </w:r>
    </w:p>
    <w:p>
      <w:pPr>
        <w:pStyle w:val="Heading1"/>
      </w:pPr>
      <w:r>
        <w:t>Important Notes</w:t>
      </w:r>
    </w:p>
    <w:p>
      <w:r>
        <w:br/>
        <w:t>This checklist is intended as a general professional framework guide and may evolve as the MBIR™ methodology continues to develop internationally.</w:t>
        <w:br/>
        <w:br/>
        <w:t>Certification pathways may vary depending on training level, practitioner experience, mentoring participation, competency demonstration, and future framework development.</w:t>
        <w:br/>
      </w:r>
    </w:p>
    <w:p>
      <w:r>
        <w:t>© 2026 Tania A Prince.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