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1"/>
        </w:rPr>
        <w:t>MBIR™ Certification Pathways Overview</w:t>
      </w:r>
    </w:p>
    <w:p>
      <w:pPr>
        <w:jc w:val="center"/>
      </w:pPr>
      <w:r>
        <w:t>A structured professional development framework supporting safe, ethical, trauma-informed, and nervous-system-oriented MBIR™ practice.</w:t>
      </w:r>
    </w:p>
    <w:p>
      <w:r>
        <w:br/>
        <w:t xml:space="preserve">MBIR™ is being developed as a standards-based professional methodology supported by structured practitioner development pathways. </w:t>
        <w:br/>
        <w:t xml:space="preserve">The certification framework is intended to encourage safe facilitation, ethical responsibility, nervous-system-informed practice, </w:t>
        <w:br/>
        <w:t>reflective learning, and long-term professional integrity.</w:t>
        <w:br/>
      </w:r>
    </w:p>
    <w:p>
      <w:pPr>
        <w:pStyle w:val="Heading1"/>
      </w:pPr>
      <w:r>
        <w:t>Purpose of the Framework</w:t>
      </w:r>
    </w:p>
    <w:p>
      <w:r>
        <w:t xml:space="preserve">The MBIR™ certification pathway framework has been designed to support progressive professional growth from foundational learning through advanced practitioner development, mentoring, and training. </w:t>
        <w:br/>
        <w:t xml:space="preserve">     The framework is intended to promote competency development rather than attendance alone and to encourage thoughtful, ethical, and trauma-informed application of the methodology.</w:t>
      </w:r>
    </w:p>
    <w:p>
      <w:pPr>
        <w:pStyle w:val="Heading1"/>
      </w:pPr>
      <w:r>
        <w:t>Core Principles</w:t>
      </w:r>
    </w:p>
    <w:p>
      <w:r>
        <w:t>The MBIR™ professional framework is being developed around several central principles:</w:t>
        <w:br/>
        <w:t xml:space="preserve">     </w:t>
        <w:br/>
        <w:br/>
        <w:br/>
        <w:t xml:space="preserve">     • trauma-informed facilitation</w:t>
        <w:br/>
        <w:br/>
        <w:t xml:space="preserve">     • nervous-system safety</w:t>
        <w:br/>
        <w:br/>
        <w:t xml:space="preserve">     • present-state awareness</w:t>
        <w:br/>
        <w:br/>
        <w:t xml:space="preserve">     • ethical practice</w:t>
        <w:br/>
        <w:br/>
        <w:t xml:space="preserve">     • reflective professional development</w:t>
        <w:br/>
        <w:br/>
        <w:t xml:space="preserve">     • competency-based progression</w:t>
        <w:br/>
        <w:br/>
        <w:t xml:space="preserve">     • responsible methodology stewardship</w:t>
        <w:br/>
        <w:br/>
        <w:t xml:space="preserve">     • ongoing learning and integration</w:t>
        <w:br/>
        <w:t xml:space="preserve">     </w:t>
      </w:r>
    </w:p>
    <w:p>
      <w:pPr>
        <w:pStyle w:val="Heading1"/>
      </w:pPr>
      <w:r>
        <w:t>The Five-Level Pathway</w:t>
      </w:r>
    </w:p>
    <w:p>
      <w:r>
        <w:t>The MBIR™ pathway structure supports progressive learning and development across five professional levels.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Level</w:t>
            </w:r>
          </w:p>
        </w:tc>
        <w:tc>
          <w:tcPr>
            <w:tcW w:type="dxa" w:w="4320"/>
          </w:tcPr>
          <w:p>
            <w:r>
              <w:t>Overview</w:t>
            </w:r>
          </w:p>
        </w:tc>
      </w:tr>
      <w:tr>
        <w:tc>
          <w:tcPr>
            <w:tcW w:type="dxa" w:w="4320"/>
          </w:tcPr>
          <w:p>
            <w:r>
              <w:t>Level 1 — MBIR™ Foundations</w:t>
            </w:r>
          </w:p>
        </w:tc>
        <w:tc>
          <w:tcPr>
            <w:tcW w:type="dxa" w:w="4320"/>
          </w:tcPr>
          <w:p>
            <w:r>
              <w:t>Introduction to the core principles, regulation-based framework, and nervous-system-oriented philosophy of MBIR™ practice.</w:t>
            </w:r>
          </w:p>
        </w:tc>
      </w:tr>
      <w:tr>
        <w:tc>
          <w:tcPr>
            <w:tcW w:type="dxa" w:w="4320"/>
          </w:tcPr>
          <w:p>
            <w:r>
              <w:t>Level 2 — MBIR™ Practitioner</w:t>
            </w:r>
          </w:p>
        </w:tc>
        <w:tc>
          <w:tcPr>
            <w:tcW w:type="dxa" w:w="4320"/>
          </w:tcPr>
          <w:p>
            <w:r>
              <w:t>Professional practitioner-level training focused on safe application of MBIR™ principles within client work.</w:t>
            </w:r>
          </w:p>
        </w:tc>
      </w:tr>
      <w:tr>
        <w:tc>
          <w:tcPr>
            <w:tcW w:type="dxa" w:w="4320"/>
          </w:tcPr>
          <w:p>
            <w:r>
              <w:t>Level 3 — Advanced MBIR™ Practitioner</w:t>
            </w:r>
          </w:p>
        </w:tc>
        <w:tc>
          <w:tcPr>
            <w:tcW w:type="dxa" w:w="4320"/>
          </w:tcPr>
          <w:p>
            <w:r>
              <w:t>Advanced development pathway supporting deeper integration skills, complex presentations, and advanced facilitation.</w:t>
            </w:r>
          </w:p>
        </w:tc>
      </w:tr>
      <w:tr>
        <w:tc>
          <w:tcPr>
            <w:tcW w:type="dxa" w:w="4320"/>
          </w:tcPr>
          <w:p>
            <w:r>
              <w:t>Level 4 — MBIR™ Mentor</w:t>
            </w:r>
          </w:p>
        </w:tc>
        <w:tc>
          <w:tcPr>
            <w:tcW w:type="dxa" w:w="4320"/>
          </w:tcPr>
          <w:p>
            <w:r>
              <w:t>Professional development pathway focused on practitioner support, reflective learning, mentoring, and ethical guidance.</w:t>
            </w:r>
          </w:p>
        </w:tc>
      </w:tr>
      <w:tr>
        <w:tc>
          <w:tcPr>
            <w:tcW w:type="dxa" w:w="4320"/>
          </w:tcPr>
          <w:p>
            <w:r>
              <w:t>Level 5 — Certified MBIR™ Trainer</w:t>
            </w:r>
          </w:p>
        </w:tc>
        <w:tc>
          <w:tcPr>
            <w:tcW w:type="dxa" w:w="4320"/>
          </w:tcPr>
          <w:p>
            <w:r>
              <w:t>Trainer pathway supporting responsible teaching, methodology integrity, standards consistency, and international development.</w:t>
            </w:r>
          </w:p>
        </w:tc>
      </w:tr>
    </w:tbl>
    <w:p>
      <w:pPr>
        <w:pStyle w:val="Heading1"/>
      </w:pPr>
      <w:r>
        <w:t>Certification Philosophy</w:t>
      </w:r>
    </w:p>
    <w:p>
      <w:r>
        <w:t xml:space="preserve">MBIR™ certification pathways are intended to support practical competency, ethical responsibility, reflective practice, and nervous-system-safe facilitation. </w:t>
        <w:br/>
        <w:t xml:space="preserve">     The framework is being developed to encourage meaningful practitioner growth grounded in safety, integrity, and professional responsibility.</w:t>
      </w:r>
    </w:p>
    <w:p>
      <w:pPr>
        <w:pStyle w:val="Heading1"/>
      </w:pPr>
      <w:r>
        <w:t>Continuing Professional Development</w:t>
      </w:r>
    </w:p>
    <w:p>
      <w:r>
        <w:t xml:space="preserve">MBIR™ recognises professional development as an ongoing process rather than a fixed endpoint. </w:t>
        <w:br/>
        <w:t xml:space="preserve">     Practitioners are encouraged to engage in continued learning, reflective practice, mentoring, peer support, and ongoing professional refinement.</w:t>
      </w:r>
    </w:p>
    <w:p>
      <w:pPr>
        <w:pStyle w:val="Heading1"/>
      </w:pPr>
      <w:r>
        <w:t>Stewardship of the MBIR™ Methodology</w:t>
      </w:r>
    </w:p>
    <w:p>
      <w:r>
        <w:t xml:space="preserve">MBIR™ is being developed with the intention of supporting safe, ethical, and coherent international growth. </w:t>
        <w:br/>
        <w:t xml:space="preserve">     As the methodology evolves, ongoing attention is being given to competency standards, ethical principles, trainer guidance, methodology consistency, and responsible professional representation.</w:t>
      </w:r>
    </w:p>
    <w:p>
      <w:pPr>
        <w:pStyle w:val="Heading1"/>
      </w:pPr>
      <w:r>
        <w:t>International Development</w:t>
      </w:r>
    </w:p>
    <w:p>
      <w:r>
        <w:t>The long-term vision for MBIR™ includes the development of an internationally recognised professional framework supporting safe and responsible application of the methodology across training, mentoring, and practitioner development pathways.</w:t>
      </w:r>
    </w:p>
    <w:p>
      <w:r>
        <w:t>© 2026 Tania A Prince. All rights reserved.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